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F6" w:rsidRPr="00B833F6" w:rsidRDefault="00D17790" w:rsidP="00D17790">
      <w:pPr>
        <w:pStyle w:val="a5"/>
        <w:tabs>
          <w:tab w:val="left" w:pos="993"/>
        </w:tabs>
        <w:spacing w:before="90"/>
        <w:ind w:right="670"/>
        <w:rPr>
          <w:b/>
        </w:rPr>
      </w:pPr>
      <w:r w:rsidRPr="00B833F6">
        <w:rPr>
          <w:b/>
        </w:rPr>
        <w:t xml:space="preserve"> </w:t>
      </w:r>
    </w:p>
    <w:bookmarkStart w:id="0" w:name="_MON_1788625029"/>
    <w:bookmarkEnd w:id="0"/>
    <w:p w:rsidR="003744F7" w:rsidRDefault="00D17790" w:rsidP="003744F7">
      <w:pPr>
        <w:jc w:val="center"/>
        <w:rPr>
          <w:sz w:val="28"/>
          <w:szCs w:val="28"/>
        </w:rPr>
      </w:pPr>
      <w:r w:rsidRPr="00152DAF">
        <w:rPr>
          <w:b/>
          <w:sz w:val="28"/>
          <w:szCs w:val="28"/>
        </w:rPr>
        <w:object w:dxaOrig="9560" w:dyaOrig="14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729.75pt" o:ole="">
            <v:imagedata r:id="rId6" o:title=""/>
          </v:shape>
          <o:OLEObject Type="Embed" ProgID="Word.Document.12" ShapeID="_x0000_i1025" DrawAspect="Content" ObjectID="_1791887104" r:id="rId7">
            <o:FieldCodes>\s</o:FieldCodes>
          </o:OLEObject>
        </w:object>
      </w:r>
      <w:r w:rsidR="003744F7" w:rsidRPr="003744F7">
        <w:rPr>
          <w:sz w:val="28"/>
          <w:szCs w:val="28"/>
        </w:rPr>
        <w:t xml:space="preserve"> </w:t>
      </w:r>
    </w:p>
    <w:p w:rsidR="00A42367" w:rsidRPr="003744F7" w:rsidRDefault="00A42367" w:rsidP="003744F7">
      <w:pPr>
        <w:jc w:val="center"/>
        <w:rPr>
          <w:sz w:val="28"/>
          <w:szCs w:val="28"/>
        </w:rPr>
      </w:pPr>
    </w:p>
    <w:p w:rsidR="00FA200B" w:rsidRDefault="00FA200B" w:rsidP="001B369D">
      <w:pPr>
        <w:tabs>
          <w:tab w:val="left" w:pos="993"/>
        </w:tabs>
        <w:ind w:firstLine="567"/>
        <w:jc w:val="both"/>
        <w:rPr>
          <w:b/>
          <w:color w:val="000000"/>
          <w:sz w:val="28"/>
          <w:szCs w:val="28"/>
          <w:lang w:val="ru-RU"/>
        </w:rPr>
      </w:pPr>
      <w:r w:rsidRPr="00FA200B">
        <w:rPr>
          <w:rFonts w:eastAsia="Calibri"/>
          <w:bCs/>
          <w:noProof/>
          <w:sz w:val="28"/>
          <w:szCs w:val="28"/>
          <w:lang w:val="ru-RU" w:eastAsia="ru-RU"/>
        </w:rPr>
        <w:lastRenderedPageBreak/>
        <w:drawing>
          <wp:inline distT="0" distB="0" distL="0" distR="0">
            <wp:extent cx="6070600" cy="2839136"/>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0" cy="2839136"/>
                    </a:xfrm>
                    <a:prstGeom prst="rect">
                      <a:avLst/>
                    </a:prstGeom>
                    <a:noFill/>
                    <a:ln>
                      <a:noFill/>
                    </a:ln>
                  </pic:spPr>
                </pic:pic>
              </a:graphicData>
            </a:graphic>
          </wp:inline>
        </w:drawing>
      </w: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FA200B" w:rsidRDefault="00FA200B" w:rsidP="001B369D">
      <w:pPr>
        <w:tabs>
          <w:tab w:val="left" w:pos="993"/>
        </w:tabs>
        <w:ind w:firstLine="567"/>
        <w:jc w:val="both"/>
        <w:rPr>
          <w:b/>
          <w:color w:val="000000"/>
          <w:sz w:val="28"/>
          <w:szCs w:val="28"/>
          <w:lang w:val="ru-RU"/>
        </w:rPr>
      </w:pPr>
    </w:p>
    <w:p w:rsidR="006D4673" w:rsidRPr="001B369D" w:rsidRDefault="005F75C7" w:rsidP="001B369D">
      <w:pPr>
        <w:tabs>
          <w:tab w:val="left" w:pos="993"/>
        </w:tabs>
        <w:ind w:firstLine="567"/>
        <w:jc w:val="both"/>
        <w:rPr>
          <w:color w:val="000000"/>
          <w:sz w:val="28"/>
          <w:szCs w:val="28"/>
          <w:highlight w:val="yellow"/>
        </w:rPr>
      </w:pPr>
      <w:bookmarkStart w:id="1" w:name="_GoBack"/>
      <w:bookmarkEnd w:id="1"/>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D17790" w:rsidRPr="00D17790" w:rsidRDefault="00152DAF" w:rsidP="00D17790">
      <w:pPr>
        <w:pStyle w:val="a5"/>
        <w:numPr>
          <w:ilvl w:val="0"/>
          <w:numId w:val="21"/>
        </w:numPr>
        <w:tabs>
          <w:tab w:val="left" w:pos="0"/>
          <w:tab w:val="left" w:pos="993"/>
          <w:tab w:val="left" w:pos="9072"/>
        </w:tabs>
        <w:autoSpaceDE/>
        <w:autoSpaceDN/>
        <w:jc w:val="both"/>
        <w:rPr>
          <w:rFonts w:eastAsiaTheme="minorHAnsi"/>
          <w:b/>
          <w:bCs/>
          <w:color w:val="000000"/>
        </w:rPr>
      </w:pPr>
      <w:r w:rsidRPr="00D17790">
        <w:rPr>
          <w:rFonts w:eastAsiaTheme="minorHAnsi"/>
          <w:color w:val="000000"/>
          <w:lang w:eastAsia="ru-RU"/>
        </w:rPr>
        <w:t xml:space="preserve"> </w:t>
      </w:r>
      <w:r w:rsidR="00D17790" w:rsidRPr="00D17790">
        <w:t>Фитопрепараттардың</w:t>
      </w:r>
      <w:r w:rsidR="00D17790" w:rsidRPr="00D17790">
        <w:rPr>
          <w:noProof/>
        </w:rPr>
        <w:t xml:space="preserve"> құрамындағы ББЗ жайлы негізгі түсінік, олардың қасиеттері. </w:t>
      </w:r>
      <w:r w:rsidR="00D17790" w:rsidRPr="00D17790">
        <w:rPr>
          <w:rFonts w:eastAsia="Calibri"/>
        </w:rPr>
        <w:t>Отандық фармакопеядағы табиғи фитопрепараттар.</w:t>
      </w:r>
      <w:r w:rsidR="00D17790" w:rsidRPr="00D17790">
        <w:rPr>
          <w:rFonts w:eastAsiaTheme="minorHAnsi"/>
          <w:b/>
          <w:bCs/>
          <w:color w:val="000000"/>
        </w:rPr>
        <w:t xml:space="preserve"> </w:t>
      </w:r>
    </w:p>
    <w:p w:rsidR="00D17790" w:rsidRPr="00D17790" w:rsidRDefault="00D17790" w:rsidP="00D17790">
      <w:pPr>
        <w:pStyle w:val="a5"/>
        <w:numPr>
          <w:ilvl w:val="0"/>
          <w:numId w:val="21"/>
        </w:numPr>
        <w:tabs>
          <w:tab w:val="left" w:pos="0"/>
          <w:tab w:val="left" w:pos="993"/>
          <w:tab w:val="left" w:pos="9072"/>
        </w:tabs>
        <w:autoSpaceDE/>
        <w:autoSpaceDN/>
        <w:jc w:val="both"/>
        <w:rPr>
          <w:rFonts w:eastAsiaTheme="minorHAnsi"/>
          <w:b/>
          <w:bCs/>
          <w:color w:val="000000"/>
        </w:rPr>
      </w:pPr>
      <w:proofErr w:type="spellStart"/>
      <w:r w:rsidRPr="00D17790">
        <w:rPr>
          <w:lang w:val="ru-RU"/>
        </w:rPr>
        <w:t>Фармацевтикалы</w:t>
      </w:r>
      <w:proofErr w:type="spellEnd"/>
      <w:r w:rsidRPr="00D17790">
        <w:t xml:space="preserve">қ </w:t>
      </w:r>
      <w:r w:rsidRPr="00D17790">
        <w:rPr>
          <w:lang w:val="ru-RU"/>
        </w:rPr>
        <w:t>технологи</w:t>
      </w:r>
      <w:r w:rsidRPr="00D17790">
        <w:t>яның заманауи жағдайы мен даму перспективалары жайлы түсінік беру.</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фитопрепаратты әзірлеудегі негізгі Қазақстан Республикасының Мемлекеттік фармакопеясының құрлымы.</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фитопрепараттарды </w:t>
      </w:r>
      <w:r w:rsidRPr="00D17790">
        <w:rPr>
          <w:rFonts w:ascii="Times New Roman" w:hAnsi="Times New Roman"/>
          <w:spacing w:val="-1"/>
          <w:sz w:val="28"/>
          <w:szCs w:val="28"/>
          <w:lang w:val="kk-KZ"/>
        </w:rPr>
        <w:t>са</w:t>
      </w:r>
      <w:r w:rsidRPr="00D17790">
        <w:rPr>
          <w:rFonts w:ascii="Times New Roman" w:hAnsi="Times New Roman"/>
          <w:sz w:val="28"/>
          <w:szCs w:val="28"/>
          <w:lang w:val="kk-KZ"/>
        </w:rPr>
        <w:t>р</w:t>
      </w:r>
      <w:r w:rsidRPr="00D17790">
        <w:rPr>
          <w:rFonts w:ascii="Times New Roman" w:hAnsi="Times New Roman"/>
          <w:spacing w:val="-1"/>
          <w:sz w:val="28"/>
          <w:szCs w:val="28"/>
          <w:lang w:val="kk-KZ"/>
        </w:rPr>
        <w:t>а</w:t>
      </w:r>
      <w:r w:rsidRPr="00D17790">
        <w:rPr>
          <w:rFonts w:ascii="Times New Roman" w:hAnsi="Times New Roman"/>
          <w:spacing w:val="17"/>
          <w:sz w:val="28"/>
          <w:szCs w:val="28"/>
          <w:lang w:val="kk-KZ"/>
        </w:rPr>
        <w:t xml:space="preserve">лау </w:t>
      </w:r>
      <w:r w:rsidRPr="00D17790">
        <w:rPr>
          <w:rFonts w:ascii="Times New Roman" w:hAnsi="Times New Roman"/>
          <w:sz w:val="28"/>
          <w:szCs w:val="28"/>
          <w:lang w:val="kk-KZ"/>
        </w:rPr>
        <w:t>жо</w:t>
      </w:r>
      <w:r w:rsidRPr="00D17790">
        <w:rPr>
          <w:rFonts w:ascii="Times New Roman" w:hAnsi="Times New Roman"/>
          <w:spacing w:val="-2"/>
          <w:sz w:val="28"/>
          <w:szCs w:val="28"/>
          <w:lang w:val="kk-KZ"/>
        </w:rPr>
        <w:t>с</w:t>
      </w:r>
      <w:r w:rsidRPr="00D17790">
        <w:rPr>
          <w:rFonts w:ascii="Times New Roman" w:hAnsi="Times New Roman"/>
          <w:sz w:val="28"/>
          <w:szCs w:val="28"/>
          <w:lang w:val="kk-KZ"/>
        </w:rPr>
        <w:t>п</w:t>
      </w:r>
      <w:r w:rsidRPr="00D17790">
        <w:rPr>
          <w:rFonts w:ascii="Times New Roman" w:hAnsi="Times New Roman"/>
          <w:spacing w:val="-1"/>
          <w:sz w:val="28"/>
          <w:szCs w:val="28"/>
          <w:lang w:val="kk-KZ"/>
        </w:rPr>
        <w:t>а</w:t>
      </w:r>
      <w:r w:rsidRPr="00D17790">
        <w:rPr>
          <w:rFonts w:ascii="Times New Roman" w:hAnsi="Times New Roman"/>
          <w:sz w:val="28"/>
          <w:szCs w:val="28"/>
          <w:lang w:val="kk-KZ"/>
        </w:rPr>
        <w:t>рын д</w:t>
      </w:r>
      <w:r w:rsidRPr="00D17790">
        <w:rPr>
          <w:rFonts w:ascii="Times New Roman" w:hAnsi="Times New Roman"/>
          <w:spacing w:val="-1"/>
          <w:sz w:val="28"/>
          <w:szCs w:val="28"/>
          <w:lang w:val="kk-KZ"/>
        </w:rPr>
        <w:t>а</w:t>
      </w:r>
      <w:r w:rsidRPr="00D17790">
        <w:rPr>
          <w:rFonts w:ascii="Times New Roman" w:hAnsi="Times New Roman"/>
          <w:sz w:val="28"/>
          <w:szCs w:val="28"/>
          <w:lang w:val="kk-KZ"/>
        </w:rPr>
        <w:t>йынд</w:t>
      </w:r>
      <w:r w:rsidRPr="00D17790">
        <w:rPr>
          <w:rFonts w:ascii="Times New Roman" w:hAnsi="Times New Roman"/>
          <w:spacing w:val="1"/>
          <w:sz w:val="28"/>
          <w:szCs w:val="28"/>
          <w:lang w:val="kk-KZ"/>
        </w:rPr>
        <w:t>а</w:t>
      </w:r>
      <w:r w:rsidRPr="00D17790">
        <w:rPr>
          <w:rFonts w:ascii="Times New Roman" w:hAnsi="Times New Roman"/>
          <w:sz w:val="28"/>
          <w:szCs w:val="28"/>
          <w:lang w:val="kk-KZ"/>
        </w:rPr>
        <w:t>у</w:t>
      </w:r>
      <w:r w:rsidRPr="00D17790">
        <w:rPr>
          <w:rFonts w:ascii="Times New Roman" w:hAnsi="Times New Roman"/>
          <w:spacing w:val="-5"/>
          <w:sz w:val="28"/>
          <w:szCs w:val="28"/>
          <w:lang w:val="kk-KZ"/>
        </w:rPr>
        <w:t xml:space="preserve"> </w:t>
      </w:r>
      <w:r w:rsidRPr="00D17790">
        <w:rPr>
          <w:rFonts w:ascii="Times New Roman" w:hAnsi="Times New Roman"/>
          <w:spacing w:val="1"/>
          <w:sz w:val="28"/>
          <w:szCs w:val="28"/>
          <w:lang w:val="kk-KZ"/>
        </w:rPr>
        <w:t>ме</w:t>
      </w:r>
      <w:r w:rsidRPr="00D17790">
        <w:rPr>
          <w:rFonts w:ascii="Times New Roman" w:hAnsi="Times New Roman"/>
          <w:sz w:val="28"/>
          <w:szCs w:val="28"/>
          <w:lang w:val="kk-KZ"/>
        </w:rPr>
        <w:t>н сапасын б</w:t>
      </w:r>
      <w:r w:rsidRPr="00D17790">
        <w:rPr>
          <w:rFonts w:ascii="Times New Roman" w:hAnsi="Times New Roman"/>
          <w:spacing w:val="-1"/>
          <w:sz w:val="28"/>
          <w:szCs w:val="28"/>
          <w:lang w:val="kk-KZ"/>
        </w:rPr>
        <w:t>а</w:t>
      </w:r>
      <w:r w:rsidRPr="00D17790">
        <w:rPr>
          <w:rFonts w:ascii="Times New Roman" w:hAnsi="Times New Roman"/>
          <w:sz w:val="28"/>
          <w:szCs w:val="28"/>
          <w:lang w:val="kk-KZ"/>
        </w:rPr>
        <w:t>қылау</w:t>
      </w:r>
      <w:r w:rsidRPr="00D17790">
        <w:rPr>
          <w:rFonts w:ascii="Times New Roman" w:hAnsi="Times New Roman"/>
          <w:spacing w:val="-5"/>
          <w:sz w:val="28"/>
          <w:szCs w:val="28"/>
          <w:lang w:val="kk-KZ"/>
        </w:rPr>
        <w:t xml:space="preserve"> </w:t>
      </w:r>
      <w:r w:rsidRPr="00D17790">
        <w:rPr>
          <w:rFonts w:ascii="Times New Roman" w:hAnsi="Times New Roman"/>
          <w:sz w:val="28"/>
          <w:szCs w:val="28"/>
          <w:lang w:val="kk-KZ"/>
        </w:rPr>
        <w:t>түрл</w:t>
      </w:r>
      <w:r w:rsidRPr="00D17790">
        <w:rPr>
          <w:rFonts w:ascii="Times New Roman" w:hAnsi="Times New Roman"/>
          <w:spacing w:val="-1"/>
          <w:sz w:val="28"/>
          <w:szCs w:val="28"/>
          <w:lang w:val="kk-KZ"/>
        </w:rPr>
        <w:t>е</w:t>
      </w:r>
      <w:r w:rsidRPr="00D17790">
        <w:rPr>
          <w:rFonts w:ascii="Times New Roman" w:hAnsi="Times New Roman"/>
          <w:sz w:val="28"/>
          <w:szCs w:val="28"/>
          <w:lang w:val="kk-KZ"/>
        </w:rPr>
        <w:t>рі</w:t>
      </w:r>
      <w:r w:rsidRPr="00D17790">
        <w:rPr>
          <w:rFonts w:ascii="Times New Roman" w:hAnsi="Times New Roman"/>
          <w:spacing w:val="1"/>
          <w:sz w:val="28"/>
          <w:szCs w:val="28"/>
          <w:lang w:val="kk-KZ"/>
        </w:rPr>
        <w:t>н</w:t>
      </w:r>
      <w:r w:rsidRPr="00D17790">
        <w:rPr>
          <w:rFonts w:ascii="Times New Roman" w:hAnsi="Times New Roman"/>
          <w:sz w:val="28"/>
          <w:szCs w:val="28"/>
          <w:lang w:val="kk-KZ"/>
        </w:rPr>
        <w:t>е</w:t>
      </w:r>
      <w:r w:rsidRPr="00D17790">
        <w:rPr>
          <w:rFonts w:ascii="Times New Roman" w:hAnsi="Times New Roman"/>
          <w:spacing w:val="-1"/>
          <w:sz w:val="28"/>
          <w:szCs w:val="28"/>
          <w:lang w:val="kk-KZ"/>
        </w:rPr>
        <w:t xml:space="preserve"> </w:t>
      </w:r>
      <w:r w:rsidRPr="00D17790">
        <w:rPr>
          <w:rFonts w:ascii="Times New Roman" w:hAnsi="Times New Roman"/>
          <w:sz w:val="28"/>
          <w:szCs w:val="28"/>
          <w:lang w:val="kk-KZ"/>
        </w:rPr>
        <w:t>тү</w:t>
      </w:r>
      <w:r w:rsidRPr="00D17790">
        <w:rPr>
          <w:rFonts w:ascii="Times New Roman" w:hAnsi="Times New Roman"/>
          <w:spacing w:val="-1"/>
          <w:sz w:val="28"/>
          <w:szCs w:val="28"/>
          <w:lang w:val="kk-KZ"/>
        </w:rPr>
        <w:t>с</w:t>
      </w:r>
      <w:r w:rsidRPr="00D17790">
        <w:rPr>
          <w:rFonts w:ascii="Times New Roman" w:hAnsi="Times New Roman"/>
          <w:sz w:val="28"/>
          <w:szCs w:val="28"/>
          <w:lang w:val="kk-KZ"/>
        </w:rPr>
        <w:t>і</w:t>
      </w:r>
      <w:r w:rsidRPr="00D17790">
        <w:rPr>
          <w:rFonts w:ascii="Times New Roman" w:hAnsi="Times New Roman"/>
          <w:spacing w:val="1"/>
          <w:sz w:val="28"/>
          <w:szCs w:val="28"/>
          <w:lang w:val="kk-KZ"/>
        </w:rPr>
        <w:t>н</w:t>
      </w:r>
      <w:r w:rsidRPr="00D17790">
        <w:rPr>
          <w:rFonts w:ascii="Times New Roman" w:hAnsi="Times New Roman"/>
          <w:sz w:val="28"/>
          <w:szCs w:val="28"/>
          <w:lang w:val="kk-KZ"/>
        </w:rPr>
        <w:t>і</w:t>
      </w:r>
      <w:r w:rsidRPr="00D17790">
        <w:rPr>
          <w:rFonts w:ascii="Times New Roman" w:hAnsi="Times New Roman"/>
          <w:spacing w:val="1"/>
          <w:sz w:val="28"/>
          <w:szCs w:val="28"/>
          <w:lang w:val="kk-KZ"/>
        </w:rPr>
        <w:t>к</w:t>
      </w:r>
      <w:r w:rsidRPr="00D17790">
        <w:rPr>
          <w:rFonts w:ascii="Times New Roman" w:hAnsi="Times New Roman"/>
          <w:sz w:val="28"/>
          <w:szCs w:val="28"/>
          <w:lang w:val="kk-KZ"/>
        </w:rPr>
        <w:t>т</w:t>
      </w:r>
      <w:r w:rsidRPr="00D17790">
        <w:rPr>
          <w:rFonts w:ascii="Times New Roman" w:hAnsi="Times New Roman"/>
          <w:spacing w:val="-1"/>
          <w:sz w:val="28"/>
          <w:szCs w:val="28"/>
          <w:lang w:val="kk-KZ"/>
        </w:rPr>
        <w:t>ем</w:t>
      </w:r>
      <w:r w:rsidRPr="00D17790">
        <w:rPr>
          <w:rFonts w:ascii="Times New Roman" w:hAnsi="Times New Roman"/>
          <w:sz w:val="28"/>
          <w:szCs w:val="28"/>
          <w:lang w:val="kk-KZ"/>
        </w:rPr>
        <w:t>е</w:t>
      </w:r>
      <w:r w:rsidRPr="00D17790">
        <w:rPr>
          <w:rFonts w:ascii="Times New Roman" w:hAnsi="Times New Roman"/>
          <w:spacing w:val="-1"/>
          <w:sz w:val="28"/>
          <w:szCs w:val="28"/>
          <w:lang w:val="kk-KZ"/>
        </w:rPr>
        <w:t xml:space="preserve"> </w:t>
      </w:r>
      <w:r w:rsidRPr="00D17790">
        <w:rPr>
          <w:rFonts w:ascii="Times New Roman" w:hAnsi="Times New Roman"/>
          <w:sz w:val="28"/>
          <w:szCs w:val="28"/>
          <w:lang w:val="kk-KZ"/>
        </w:rPr>
        <w:t>б</w:t>
      </w:r>
      <w:r w:rsidRPr="00D17790">
        <w:rPr>
          <w:rFonts w:ascii="Times New Roman" w:hAnsi="Times New Roman"/>
          <w:spacing w:val="-1"/>
          <w:sz w:val="28"/>
          <w:szCs w:val="28"/>
          <w:lang w:val="kk-KZ"/>
        </w:rPr>
        <w:t>е</w:t>
      </w:r>
      <w:r w:rsidRPr="00D17790">
        <w:rPr>
          <w:rFonts w:ascii="Times New Roman" w:hAnsi="Times New Roman"/>
          <w:sz w:val="28"/>
          <w:szCs w:val="28"/>
          <w:lang w:val="kk-KZ"/>
        </w:rPr>
        <w:t>рі</w:t>
      </w:r>
      <w:r w:rsidRPr="00D17790">
        <w:rPr>
          <w:rFonts w:ascii="Times New Roman" w:hAnsi="Times New Roman"/>
          <w:spacing w:val="1"/>
          <w:sz w:val="28"/>
          <w:szCs w:val="28"/>
          <w:lang w:val="kk-KZ"/>
        </w:rPr>
        <w:t>ң</w:t>
      </w:r>
      <w:r w:rsidRPr="00D17790">
        <w:rPr>
          <w:rFonts w:ascii="Times New Roman" w:hAnsi="Times New Roman"/>
          <w:sz w:val="28"/>
          <w:szCs w:val="28"/>
          <w:lang w:val="kk-KZ"/>
        </w:rPr>
        <w:t>і</w:t>
      </w:r>
      <w:r w:rsidRPr="00D17790">
        <w:rPr>
          <w:rFonts w:ascii="Times New Roman" w:hAnsi="Times New Roman"/>
          <w:spacing w:val="1"/>
          <w:sz w:val="28"/>
          <w:szCs w:val="28"/>
          <w:lang w:val="kk-KZ"/>
        </w:rPr>
        <w:t>з</w:t>
      </w:r>
      <w:r w:rsidRPr="00D17790">
        <w:rPr>
          <w:rFonts w:ascii="Times New Roman" w:hAnsi="Times New Roman"/>
          <w:sz w:val="28"/>
          <w:szCs w:val="28"/>
          <w:lang w:val="kk-KZ"/>
        </w:rPr>
        <w:t>.</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Фармацевтикалық технология ғылым ретінде және оның заманауи міндеттері. Фитопрепарат технологиясы мен биомедициналық технология дамуының негізгі этаптары.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фитопрепараттарды жасаудағы технологиялық аппараттар мен процесстердің негізгі реализацияның заманауи аспектілері.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Фитопрепараттардың бақылау сапасы және Мемлекеттік өндіріс регламенті. Фитопрепараттардың метадология оптимизациясы және тіркеу, сынау, жалпы әзірлеу принциптері.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фитопрепараттардың бақылау сапасы тупалы түсінік бер.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Формулярлық жүйе. Ғылыми зерттеулерде медициналық фитопрепараттарды және медициналық ақпараттарды қолдану.</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Дәстүрлі дәрілік қалыптар мен препараттардың өндірісіндегі заманауи жетістіктер.  Оларды жетілдіру перспективалары.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Медициналық фитопрепараттар ретінде қолдану үшін биологиялық белсенді затттарға перспективті скрининг. Экстаркционды фитопрепараттарды алу заманауи аспектілері.</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bCs/>
          <w:sz w:val="28"/>
          <w:szCs w:val="28"/>
          <w:lang w:val="kk-KZ"/>
        </w:rPr>
        <w:lastRenderedPageBreak/>
        <w:t>Максималды таза фитопрепараттар. Дәрілік өсімдік шикізатынан алынған жекеленген фитопрепараттар. Технологиялық жүйелердің ерекшеліктері және жалпы характеристикасы.</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фитопрепарттардың өндірісі мен сапасын бақылауды мемлекеттік реглаңментациясы.  </w:t>
      </w:r>
    </w:p>
    <w:p w:rsidR="00D17790" w:rsidRPr="00D17790" w:rsidRDefault="00D17790" w:rsidP="00D17790">
      <w:pPr>
        <w:pStyle w:val="ab"/>
        <w:numPr>
          <w:ilvl w:val="0"/>
          <w:numId w:val="21"/>
        </w:numPr>
        <w:jc w:val="both"/>
        <w:rPr>
          <w:rFonts w:ascii="Times New Roman" w:hAnsi="Times New Roman"/>
          <w:sz w:val="28"/>
          <w:szCs w:val="28"/>
          <w:lang w:val="kk-KZ"/>
        </w:rPr>
      </w:pPr>
      <w:r w:rsidRPr="00D17790">
        <w:rPr>
          <w:rFonts w:ascii="Times New Roman" w:hAnsi="Times New Roman"/>
          <w:sz w:val="28"/>
          <w:szCs w:val="28"/>
          <w:lang w:val="kk-KZ"/>
        </w:rPr>
        <w:t xml:space="preserve">Медициналық фитопрепарттардың өндірудің заңдылық негіздері.  Халықаралық және мемлекеттік (ұлттық) талаптар мен нормативтер.  </w:t>
      </w:r>
    </w:p>
    <w:p w:rsidR="00D17790" w:rsidRPr="00D17790" w:rsidRDefault="00D17790" w:rsidP="00D17790">
      <w:pPr>
        <w:pStyle w:val="a6"/>
        <w:widowControl/>
        <w:numPr>
          <w:ilvl w:val="0"/>
          <w:numId w:val="21"/>
        </w:numPr>
        <w:tabs>
          <w:tab w:val="left" w:pos="993"/>
        </w:tabs>
        <w:adjustRightInd w:val="0"/>
        <w:contextualSpacing/>
        <w:jc w:val="both"/>
        <w:rPr>
          <w:noProof/>
          <w:sz w:val="28"/>
          <w:szCs w:val="28"/>
        </w:rPr>
      </w:pPr>
      <w:r w:rsidRPr="00D17790">
        <w:rPr>
          <w:noProof/>
          <w:sz w:val="28"/>
          <w:szCs w:val="28"/>
        </w:rPr>
        <w:t xml:space="preserve">Дәрілік заттарды анықтаудың жалпы әдістері. Нормативтік құжаттама. </w:t>
      </w:r>
    </w:p>
    <w:p w:rsidR="00373598" w:rsidRPr="005D3BE1" w:rsidRDefault="00373598" w:rsidP="00D17790">
      <w:pPr>
        <w:pStyle w:val="a5"/>
        <w:tabs>
          <w:tab w:val="left" w:pos="993"/>
        </w:tabs>
        <w:spacing w:before="90" w:line="321" w:lineRule="exact"/>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44F7">
      <w:pPr>
        <w:tabs>
          <w:tab w:val="left" w:pos="367"/>
          <w:tab w:val="left" w:pos="993"/>
        </w:tabs>
        <w:spacing w:line="240" w:lineRule="atLeast"/>
        <w:ind w:firstLine="567"/>
        <w:jc w:val="both"/>
        <w:rPr>
          <w:b/>
          <w:i/>
          <w:sz w:val="28"/>
          <w:szCs w:val="28"/>
        </w:rPr>
      </w:pPr>
    </w:p>
    <w:p w:rsidR="00B833F6" w:rsidRPr="00B833F6" w:rsidRDefault="00B833F6" w:rsidP="003744F7">
      <w:pPr>
        <w:pStyle w:val="TableParagraph"/>
        <w:numPr>
          <w:ilvl w:val="0"/>
          <w:numId w:val="20"/>
        </w:numPr>
        <w:spacing w:line="240" w:lineRule="atLeast"/>
        <w:ind w:left="0" w:firstLine="499"/>
        <w:rPr>
          <w:color w:val="000000" w:themeColor="text1"/>
          <w:sz w:val="28"/>
          <w:szCs w:val="28"/>
        </w:rPr>
      </w:pPr>
      <w:r w:rsidRPr="00B833F6">
        <w:rPr>
          <w:color w:val="000000" w:themeColor="text1"/>
          <w:spacing w:val="-4"/>
          <w:sz w:val="28"/>
          <w:szCs w:val="28"/>
        </w:rPr>
        <w:t>Бурашева</w:t>
      </w:r>
      <w:r w:rsidRPr="00B833F6">
        <w:rPr>
          <w:color w:val="000000" w:themeColor="text1"/>
          <w:spacing w:val="6"/>
          <w:sz w:val="28"/>
          <w:szCs w:val="28"/>
        </w:rPr>
        <w:t xml:space="preserve"> </w:t>
      </w:r>
      <w:r w:rsidRPr="00B833F6">
        <w:rPr>
          <w:color w:val="000000" w:themeColor="text1"/>
          <w:spacing w:val="-4"/>
          <w:sz w:val="28"/>
          <w:szCs w:val="28"/>
        </w:rPr>
        <w:t>Г.Ш.,</w:t>
      </w:r>
      <w:r w:rsidRPr="00B833F6">
        <w:rPr>
          <w:color w:val="000000" w:themeColor="text1"/>
          <w:spacing w:val="14"/>
          <w:sz w:val="28"/>
          <w:szCs w:val="28"/>
        </w:rPr>
        <w:t xml:space="preserve"> </w:t>
      </w:r>
      <w:r w:rsidRPr="00B833F6">
        <w:rPr>
          <w:color w:val="000000" w:themeColor="text1"/>
          <w:spacing w:val="-4"/>
          <w:sz w:val="28"/>
          <w:szCs w:val="28"/>
        </w:rPr>
        <w:t>Ескалиева</w:t>
      </w:r>
      <w:r w:rsidRPr="00B833F6">
        <w:rPr>
          <w:color w:val="000000" w:themeColor="text1"/>
          <w:spacing w:val="15"/>
          <w:sz w:val="28"/>
          <w:szCs w:val="28"/>
        </w:rPr>
        <w:t xml:space="preserve"> </w:t>
      </w:r>
      <w:r w:rsidRPr="00B833F6">
        <w:rPr>
          <w:color w:val="000000" w:themeColor="text1"/>
          <w:spacing w:val="-4"/>
          <w:sz w:val="28"/>
          <w:szCs w:val="28"/>
        </w:rPr>
        <w:t>Б.К.,</w:t>
      </w:r>
      <w:r w:rsidRPr="00B833F6">
        <w:rPr>
          <w:color w:val="000000" w:themeColor="text1"/>
          <w:spacing w:val="3"/>
          <w:sz w:val="28"/>
          <w:szCs w:val="28"/>
        </w:rPr>
        <w:t xml:space="preserve"> </w:t>
      </w:r>
      <w:r w:rsidR="003744F7">
        <w:rPr>
          <w:color w:val="000000" w:themeColor="text1"/>
          <w:spacing w:val="-4"/>
          <w:sz w:val="28"/>
          <w:szCs w:val="28"/>
        </w:rPr>
        <w:t>Ки</w:t>
      </w:r>
      <w:r w:rsidRPr="00B833F6">
        <w:rPr>
          <w:color w:val="000000" w:themeColor="text1"/>
          <w:spacing w:val="-4"/>
          <w:sz w:val="28"/>
          <w:szCs w:val="28"/>
        </w:rPr>
        <w:t>пчакбаева</w:t>
      </w:r>
      <w:r w:rsidRPr="00B833F6">
        <w:rPr>
          <w:color w:val="000000" w:themeColor="text1"/>
          <w:spacing w:val="21"/>
          <w:sz w:val="28"/>
          <w:szCs w:val="28"/>
        </w:rPr>
        <w:t xml:space="preserve"> </w:t>
      </w:r>
      <w:r w:rsidRPr="00B833F6">
        <w:rPr>
          <w:color w:val="000000" w:themeColor="text1"/>
          <w:spacing w:val="-4"/>
          <w:sz w:val="28"/>
          <w:szCs w:val="28"/>
        </w:rPr>
        <w:t>А.К.</w:t>
      </w:r>
      <w:r w:rsidRPr="00B833F6">
        <w:rPr>
          <w:color w:val="000000" w:themeColor="text1"/>
          <w:sz w:val="28"/>
          <w:szCs w:val="28"/>
        </w:rPr>
        <w:t xml:space="preserve"> </w:t>
      </w:r>
      <w:r w:rsidRPr="00B833F6">
        <w:rPr>
          <w:color w:val="000000" w:themeColor="text1"/>
          <w:spacing w:val="-4"/>
          <w:sz w:val="28"/>
          <w:szCs w:val="28"/>
        </w:rPr>
        <w:t>Табиги.</w:t>
      </w:r>
      <w:r w:rsidRPr="00B833F6">
        <w:rPr>
          <w:color w:val="000000" w:themeColor="text1"/>
          <w:spacing w:val="-10"/>
          <w:sz w:val="28"/>
          <w:szCs w:val="28"/>
        </w:rPr>
        <w:t xml:space="preserve"> </w:t>
      </w:r>
      <w:r w:rsidRPr="00B833F6">
        <w:rPr>
          <w:color w:val="000000" w:themeColor="text1"/>
          <w:spacing w:val="-4"/>
          <w:sz w:val="28"/>
          <w:szCs w:val="28"/>
        </w:rPr>
        <w:t>косылыстардын</w:t>
      </w:r>
    </w:p>
    <w:p w:rsidR="00B833F6" w:rsidRPr="00B833F6" w:rsidRDefault="00B833F6" w:rsidP="003744F7">
      <w:pPr>
        <w:pStyle w:val="TableParagraph"/>
        <w:spacing w:line="240" w:lineRule="atLeast"/>
        <w:ind w:left="848"/>
        <w:jc w:val="both"/>
        <w:rPr>
          <w:color w:val="000000" w:themeColor="text1"/>
          <w:sz w:val="28"/>
          <w:szCs w:val="28"/>
        </w:rPr>
      </w:pPr>
      <w:r w:rsidRPr="00B833F6">
        <w:rPr>
          <w:color w:val="000000" w:themeColor="text1"/>
          <w:w w:val="90"/>
          <w:sz w:val="28"/>
          <w:szCs w:val="28"/>
        </w:rPr>
        <w:t>химнясы</w:t>
      </w:r>
      <w:r w:rsidRPr="00B833F6">
        <w:rPr>
          <w:color w:val="000000" w:themeColor="text1"/>
          <w:spacing w:val="23"/>
          <w:sz w:val="28"/>
          <w:szCs w:val="28"/>
        </w:rPr>
        <w:t xml:space="preserve"> </w:t>
      </w:r>
      <w:r w:rsidRPr="00B833F6">
        <w:rPr>
          <w:color w:val="000000" w:themeColor="text1"/>
          <w:w w:val="90"/>
          <w:sz w:val="28"/>
          <w:szCs w:val="28"/>
        </w:rPr>
        <w:t>мен</w:t>
      </w:r>
      <w:r w:rsidRPr="00B833F6">
        <w:rPr>
          <w:color w:val="000000" w:themeColor="text1"/>
          <w:spacing w:val="-2"/>
          <w:sz w:val="28"/>
          <w:szCs w:val="28"/>
        </w:rPr>
        <w:t xml:space="preserve"> </w:t>
      </w:r>
      <w:r w:rsidRPr="00B833F6">
        <w:rPr>
          <w:color w:val="000000" w:themeColor="text1"/>
          <w:w w:val="90"/>
          <w:sz w:val="28"/>
          <w:szCs w:val="28"/>
        </w:rPr>
        <w:t>технологиясы</w:t>
      </w:r>
      <w:r w:rsidRPr="00B833F6">
        <w:rPr>
          <w:color w:val="000000" w:themeColor="text1"/>
          <w:spacing w:val="44"/>
          <w:sz w:val="28"/>
          <w:szCs w:val="28"/>
        </w:rPr>
        <w:t xml:space="preserve"> </w:t>
      </w:r>
      <w:r w:rsidRPr="00B833F6">
        <w:rPr>
          <w:color w:val="000000" w:themeColor="text1"/>
          <w:w w:val="90"/>
          <w:sz w:val="28"/>
          <w:szCs w:val="28"/>
        </w:rPr>
        <w:t>-</w:t>
      </w:r>
      <w:r w:rsidRPr="00B833F6">
        <w:rPr>
          <w:color w:val="000000" w:themeColor="text1"/>
          <w:spacing w:val="20"/>
          <w:sz w:val="28"/>
          <w:szCs w:val="28"/>
        </w:rPr>
        <w:t xml:space="preserve"> </w:t>
      </w:r>
      <w:r w:rsidRPr="00B833F6">
        <w:rPr>
          <w:color w:val="000000" w:themeColor="text1"/>
          <w:w w:val="90"/>
          <w:sz w:val="28"/>
          <w:szCs w:val="28"/>
        </w:rPr>
        <w:t>К,азак</w:t>
      </w:r>
      <w:r w:rsidRPr="00B833F6">
        <w:rPr>
          <w:color w:val="000000" w:themeColor="text1"/>
          <w:spacing w:val="13"/>
          <w:sz w:val="28"/>
          <w:szCs w:val="28"/>
        </w:rPr>
        <w:t xml:space="preserve"> </w:t>
      </w:r>
      <w:r w:rsidRPr="00B833F6">
        <w:rPr>
          <w:color w:val="000000" w:themeColor="text1"/>
          <w:w w:val="90"/>
          <w:sz w:val="28"/>
          <w:szCs w:val="28"/>
        </w:rPr>
        <w:t>университеті,</w:t>
      </w:r>
      <w:r w:rsidRPr="00B833F6">
        <w:rPr>
          <w:color w:val="000000" w:themeColor="text1"/>
          <w:spacing w:val="40"/>
          <w:sz w:val="28"/>
          <w:szCs w:val="28"/>
        </w:rPr>
        <w:t xml:space="preserve"> </w:t>
      </w:r>
      <w:r w:rsidRPr="00B833F6">
        <w:rPr>
          <w:color w:val="000000" w:themeColor="text1"/>
          <w:spacing w:val="-4"/>
          <w:w w:val="90"/>
          <w:sz w:val="28"/>
          <w:szCs w:val="28"/>
        </w:rPr>
        <w:t>2016.</w:t>
      </w:r>
    </w:p>
    <w:p w:rsidR="00B833F6" w:rsidRPr="00B833F6" w:rsidRDefault="00B833F6" w:rsidP="003744F7">
      <w:pPr>
        <w:pStyle w:val="TableParagraph"/>
        <w:numPr>
          <w:ilvl w:val="0"/>
          <w:numId w:val="20"/>
        </w:numPr>
        <w:tabs>
          <w:tab w:val="left" w:pos="817"/>
        </w:tabs>
        <w:spacing w:line="240" w:lineRule="atLeast"/>
        <w:ind w:left="817" w:hanging="335"/>
        <w:jc w:val="both"/>
        <w:rPr>
          <w:color w:val="000000" w:themeColor="text1"/>
          <w:sz w:val="28"/>
          <w:szCs w:val="28"/>
        </w:rPr>
      </w:pPr>
      <w:r w:rsidRPr="00B833F6">
        <w:rPr>
          <w:color w:val="000000" w:themeColor="text1"/>
          <w:spacing w:val="-2"/>
          <w:sz w:val="28"/>
          <w:szCs w:val="28"/>
        </w:rPr>
        <w:t>Бурвоіева</w:t>
      </w:r>
      <w:r w:rsidRPr="00B833F6">
        <w:rPr>
          <w:color w:val="000000" w:themeColor="text1"/>
          <w:spacing w:val="32"/>
          <w:sz w:val="28"/>
          <w:szCs w:val="28"/>
        </w:rPr>
        <w:t xml:space="preserve">  </w:t>
      </w:r>
      <w:r w:rsidRPr="00B833F6">
        <w:rPr>
          <w:color w:val="000000" w:themeColor="text1"/>
          <w:spacing w:val="-2"/>
          <w:sz w:val="28"/>
          <w:szCs w:val="28"/>
        </w:rPr>
        <w:t>Г.Ш.,</w:t>
      </w:r>
      <w:r w:rsidRPr="00B833F6">
        <w:rPr>
          <w:color w:val="000000" w:themeColor="text1"/>
          <w:spacing w:val="31"/>
          <w:sz w:val="28"/>
          <w:szCs w:val="28"/>
        </w:rPr>
        <w:t xml:space="preserve">  </w:t>
      </w:r>
      <w:r w:rsidRPr="00B833F6">
        <w:rPr>
          <w:color w:val="000000" w:themeColor="text1"/>
          <w:spacing w:val="-2"/>
          <w:sz w:val="28"/>
          <w:szCs w:val="28"/>
        </w:rPr>
        <w:t>Ескалиева</w:t>
      </w:r>
      <w:r w:rsidRPr="00B833F6">
        <w:rPr>
          <w:color w:val="000000" w:themeColor="text1"/>
          <w:spacing w:val="32"/>
          <w:sz w:val="28"/>
          <w:szCs w:val="28"/>
        </w:rPr>
        <w:t xml:space="preserve">  </w:t>
      </w:r>
      <w:r w:rsidRPr="00B833F6">
        <w:rPr>
          <w:color w:val="000000" w:themeColor="text1"/>
          <w:spacing w:val="-2"/>
          <w:sz w:val="28"/>
          <w:szCs w:val="28"/>
        </w:rPr>
        <w:t>Б.К.</w:t>
      </w:r>
      <w:r w:rsidRPr="00B833F6">
        <w:rPr>
          <w:color w:val="000000" w:themeColor="text1"/>
          <w:spacing w:val="32"/>
          <w:sz w:val="28"/>
          <w:szCs w:val="28"/>
        </w:rPr>
        <w:t xml:space="preserve">  </w:t>
      </w:r>
      <w:r w:rsidRPr="00B833F6">
        <w:rPr>
          <w:color w:val="000000" w:themeColor="text1"/>
          <w:spacing w:val="-2"/>
          <w:sz w:val="28"/>
          <w:szCs w:val="28"/>
        </w:rPr>
        <w:t>Полифенолдардын</w:t>
      </w:r>
      <w:r w:rsidRPr="00B833F6">
        <w:rPr>
          <w:color w:val="000000" w:themeColor="text1"/>
          <w:spacing w:val="30"/>
          <w:sz w:val="28"/>
          <w:szCs w:val="28"/>
        </w:rPr>
        <w:t xml:space="preserve">  </w:t>
      </w:r>
      <w:r w:rsidRPr="00B833F6">
        <w:rPr>
          <w:color w:val="000000" w:themeColor="text1"/>
          <w:spacing w:val="-2"/>
          <w:sz w:val="28"/>
          <w:szCs w:val="28"/>
        </w:rPr>
        <w:t>химиясы</w:t>
      </w:r>
      <w:r w:rsidRPr="00B833F6">
        <w:rPr>
          <w:color w:val="000000" w:themeColor="text1"/>
          <w:spacing w:val="36"/>
          <w:sz w:val="28"/>
          <w:szCs w:val="28"/>
        </w:rPr>
        <w:t xml:space="preserve">  </w:t>
      </w:r>
      <w:r w:rsidRPr="00B833F6">
        <w:rPr>
          <w:color w:val="000000" w:themeColor="text1"/>
          <w:spacing w:val="-5"/>
          <w:sz w:val="28"/>
          <w:szCs w:val="28"/>
        </w:rPr>
        <w:t>мен</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технологиясы</w:t>
      </w:r>
      <w:r w:rsidRPr="00B833F6">
        <w:rPr>
          <w:color w:val="000000" w:themeColor="text1"/>
          <w:spacing w:val="53"/>
          <w:sz w:val="28"/>
          <w:szCs w:val="28"/>
        </w:rPr>
        <w:t xml:space="preserve"> </w:t>
      </w:r>
      <w:r w:rsidRPr="00B833F6">
        <w:rPr>
          <w:color w:val="000000" w:themeColor="text1"/>
          <w:w w:val="90"/>
          <w:sz w:val="28"/>
          <w:szCs w:val="28"/>
        </w:rPr>
        <w:t>-</w:t>
      </w:r>
      <w:r w:rsidRPr="00B833F6">
        <w:rPr>
          <w:color w:val="000000" w:themeColor="text1"/>
          <w:spacing w:val="13"/>
          <w:sz w:val="28"/>
          <w:szCs w:val="28"/>
        </w:rPr>
        <w:t xml:space="preserve"> </w:t>
      </w:r>
      <w:r w:rsidRPr="00B833F6">
        <w:rPr>
          <w:color w:val="000000" w:themeColor="text1"/>
          <w:w w:val="90"/>
          <w:sz w:val="28"/>
          <w:szCs w:val="28"/>
        </w:rPr>
        <w:t>Kgзah</w:t>
      </w:r>
      <w:r w:rsidRPr="00B833F6">
        <w:rPr>
          <w:color w:val="000000" w:themeColor="text1"/>
          <w:spacing w:val="24"/>
          <w:sz w:val="28"/>
          <w:szCs w:val="28"/>
        </w:rPr>
        <w:t xml:space="preserve"> </w:t>
      </w:r>
      <w:r w:rsidRPr="00B833F6">
        <w:rPr>
          <w:color w:val="000000" w:themeColor="text1"/>
          <w:w w:val="90"/>
          <w:sz w:val="28"/>
          <w:szCs w:val="28"/>
        </w:rPr>
        <w:t>уииверситеті,</w:t>
      </w:r>
      <w:r w:rsidRPr="00B833F6">
        <w:rPr>
          <w:color w:val="000000" w:themeColor="text1"/>
          <w:spacing w:val="26"/>
          <w:sz w:val="28"/>
          <w:szCs w:val="28"/>
        </w:rPr>
        <w:t xml:space="preserve"> </w:t>
      </w:r>
      <w:r w:rsidRPr="00B833F6">
        <w:rPr>
          <w:color w:val="000000" w:themeColor="text1"/>
          <w:spacing w:val="-2"/>
          <w:w w:val="90"/>
          <w:sz w:val="28"/>
          <w:szCs w:val="28"/>
        </w:rPr>
        <w:t>2014.</w:t>
      </w:r>
    </w:p>
    <w:p w:rsidR="00B833F6" w:rsidRPr="00B833F6" w:rsidRDefault="00B833F6" w:rsidP="003744F7">
      <w:pPr>
        <w:pStyle w:val="TableParagraph"/>
        <w:numPr>
          <w:ilvl w:val="0"/>
          <w:numId w:val="20"/>
        </w:numPr>
        <w:tabs>
          <w:tab w:val="left" w:pos="817"/>
        </w:tabs>
        <w:spacing w:line="240" w:lineRule="atLeast"/>
        <w:ind w:left="817" w:hanging="337"/>
        <w:jc w:val="both"/>
        <w:rPr>
          <w:color w:val="000000" w:themeColor="text1"/>
          <w:sz w:val="28"/>
          <w:szCs w:val="28"/>
        </w:rPr>
      </w:pPr>
      <w:r w:rsidRPr="00B833F6">
        <w:rPr>
          <w:color w:val="000000" w:themeColor="text1"/>
          <w:spacing w:val="-2"/>
          <w:sz w:val="28"/>
          <w:szCs w:val="28"/>
        </w:rPr>
        <w:t>Султанова</w:t>
      </w:r>
      <w:r w:rsidRPr="00B833F6">
        <w:rPr>
          <w:color w:val="000000" w:themeColor="text1"/>
          <w:spacing w:val="75"/>
          <w:sz w:val="28"/>
          <w:szCs w:val="28"/>
        </w:rPr>
        <w:t xml:space="preserve"> </w:t>
      </w:r>
      <w:r w:rsidRPr="00B833F6">
        <w:rPr>
          <w:color w:val="000000" w:themeColor="text1"/>
          <w:spacing w:val="-2"/>
          <w:sz w:val="28"/>
          <w:szCs w:val="28"/>
        </w:rPr>
        <w:t>Н.А.,</w:t>
      </w:r>
      <w:r w:rsidRPr="00B833F6">
        <w:rPr>
          <w:color w:val="000000" w:themeColor="text1"/>
          <w:spacing w:val="72"/>
          <w:sz w:val="28"/>
          <w:szCs w:val="28"/>
        </w:rPr>
        <w:t xml:space="preserve"> </w:t>
      </w:r>
      <w:r w:rsidRPr="00B833F6">
        <w:rPr>
          <w:color w:val="000000" w:themeColor="text1"/>
          <w:spacing w:val="-2"/>
          <w:sz w:val="28"/>
          <w:szCs w:val="28"/>
        </w:rPr>
        <w:t>Бурашева</w:t>
      </w:r>
      <w:r w:rsidRPr="00B833F6">
        <w:rPr>
          <w:color w:val="000000" w:themeColor="text1"/>
          <w:spacing w:val="79"/>
          <w:sz w:val="28"/>
          <w:szCs w:val="28"/>
        </w:rPr>
        <w:t xml:space="preserve"> </w:t>
      </w:r>
      <w:r w:rsidRPr="00B833F6">
        <w:rPr>
          <w:color w:val="000000" w:themeColor="text1"/>
          <w:spacing w:val="-2"/>
          <w:sz w:val="28"/>
          <w:szCs w:val="28"/>
        </w:rPr>
        <w:t>Г.Ш.</w:t>
      </w:r>
      <w:r w:rsidRPr="00B833F6">
        <w:rPr>
          <w:color w:val="000000" w:themeColor="text1"/>
          <w:spacing w:val="71"/>
          <w:sz w:val="28"/>
          <w:szCs w:val="28"/>
        </w:rPr>
        <w:t xml:space="preserve"> </w:t>
      </w:r>
      <w:r w:rsidRPr="00B833F6">
        <w:rPr>
          <w:color w:val="000000" w:themeColor="text1"/>
          <w:spacing w:val="-2"/>
          <w:sz w:val="28"/>
          <w:szCs w:val="28"/>
        </w:rPr>
        <w:t>Флавоноиды</w:t>
      </w:r>
      <w:r w:rsidRPr="00B833F6">
        <w:rPr>
          <w:color w:val="000000" w:themeColor="text1"/>
          <w:spacing w:val="62"/>
          <w:w w:val="150"/>
          <w:sz w:val="28"/>
          <w:szCs w:val="28"/>
        </w:rPr>
        <w:t xml:space="preserve"> </w:t>
      </w:r>
      <w:r w:rsidRPr="00B833F6">
        <w:rPr>
          <w:color w:val="000000" w:themeColor="text1"/>
          <w:spacing w:val="-2"/>
          <w:sz w:val="28"/>
          <w:szCs w:val="28"/>
        </w:rPr>
        <w:t>некоторых</w:t>
      </w:r>
      <w:r w:rsidRPr="00B833F6">
        <w:rPr>
          <w:color w:val="000000" w:themeColor="text1"/>
          <w:spacing w:val="64"/>
          <w:w w:val="150"/>
          <w:sz w:val="28"/>
          <w:szCs w:val="28"/>
        </w:rPr>
        <w:t xml:space="preserve"> </w:t>
      </w:r>
      <w:r w:rsidRPr="00B833F6">
        <w:rPr>
          <w:color w:val="000000" w:themeColor="text1"/>
          <w:spacing w:val="-2"/>
          <w:sz w:val="28"/>
          <w:szCs w:val="28"/>
        </w:rPr>
        <w:t>гвлофитов</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spacing w:val="-6"/>
          <w:sz w:val="28"/>
          <w:szCs w:val="28"/>
        </w:rPr>
        <w:t>Казахстана,</w:t>
      </w:r>
      <w:r w:rsidRPr="00B833F6">
        <w:rPr>
          <w:color w:val="000000" w:themeColor="text1"/>
          <w:spacing w:val="20"/>
          <w:sz w:val="28"/>
          <w:szCs w:val="28"/>
        </w:rPr>
        <w:t xml:space="preserve"> </w:t>
      </w:r>
      <w:r w:rsidRPr="00B833F6">
        <w:rPr>
          <w:color w:val="000000" w:themeColor="text1"/>
          <w:spacing w:val="-6"/>
          <w:sz w:val="28"/>
          <w:szCs w:val="28"/>
        </w:rPr>
        <w:t>Алматы,</w:t>
      </w:r>
      <w:r w:rsidRPr="00B833F6">
        <w:rPr>
          <w:color w:val="000000" w:themeColor="text1"/>
          <w:spacing w:val="6"/>
          <w:sz w:val="28"/>
          <w:szCs w:val="28"/>
        </w:rPr>
        <w:t xml:space="preserve"> </w:t>
      </w:r>
      <w:r w:rsidRPr="00B833F6">
        <w:rPr>
          <w:color w:val="000000" w:themeColor="text1"/>
          <w:spacing w:val="-6"/>
          <w:sz w:val="28"/>
          <w:szCs w:val="28"/>
        </w:rPr>
        <w:t>2005.</w:t>
      </w:r>
    </w:p>
    <w:p w:rsidR="00B833F6" w:rsidRPr="00B833F6" w:rsidRDefault="00B833F6" w:rsidP="003744F7">
      <w:pPr>
        <w:pStyle w:val="TableParagraph"/>
        <w:numPr>
          <w:ilvl w:val="0"/>
          <w:numId w:val="20"/>
        </w:numPr>
        <w:tabs>
          <w:tab w:val="left" w:pos="825"/>
        </w:tabs>
        <w:spacing w:line="240" w:lineRule="atLeast"/>
        <w:ind w:left="825" w:hanging="328"/>
        <w:jc w:val="both"/>
        <w:rPr>
          <w:color w:val="000000" w:themeColor="text1"/>
          <w:sz w:val="28"/>
          <w:szCs w:val="28"/>
        </w:rPr>
      </w:pPr>
      <w:r w:rsidRPr="00B833F6">
        <w:rPr>
          <w:color w:val="000000" w:themeColor="text1"/>
          <w:spacing w:val="-6"/>
          <w:sz w:val="28"/>
          <w:szCs w:val="28"/>
        </w:rPr>
        <w:t>Ескалиева</w:t>
      </w:r>
      <w:r w:rsidRPr="00B833F6">
        <w:rPr>
          <w:color w:val="000000" w:themeColor="text1"/>
          <w:spacing w:val="64"/>
          <w:sz w:val="28"/>
          <w:szCs w:val="28"/>
        </w:rPr>
        <w:t xml:space="preserve"> </w:t>
      </w:r>
      <w:r w:rsidRPr="00B833F6">
        <w:rPr>
          <w:color w:val="000000" w:themeColor="text1"/>
          <w:spacing w:val="-6"/>
          <w:sz w:val="28"/>
          <w:szCs w:val="28"/>
        </w:rPr>
        <w:t>Б.К.</w:t>
      </w:r>
      <w:r w:rsidRPr="00B833F6">
        <w:rPr>
          <w:color w:val="000000" w:themeColor="text1"/>
          <w:spacing w:val="59"/>
          <w:sz w:val="28"/>
          <w:szCs w:val="28"/>
        </w:rPr>
        <w:t xml:space="preserve"> </w:t>
      </w:r>
      <w:r w:rsidRPr="00B833F6">
        <w:rPr>
          <w:color w:val="000000" w:themeColor="text1"/>
          <w:spacing w:val="-6"/>
          <w:sz w:val="28"/>
          <w:szCs w:val="28"/>
        </w:rPr>
        <w:t>Фіггопрепаратгар</w:t>
      </w:r>
      <w:r w:rsidRPr="00B833F6">
        <w:rPr>
          <w:color w:val="000000" w:themeColor="text1"/>
          <w:spacing w:val="44"/>
          <w:sz w:val="28"/>
          <w:szCs w:val="28"/>
        </w:rPr>
        <w:t xml:space="preserve"> </w:t>
      </w:r>
      <w:r w:rsidRPr="00B833F6">
        <w:rPr>
          <w:color w:val="000000" w:themeColor="text1"/>
          <w:spacing w:val="-6"/>
          <w:sz w:val="28"/>
          <w:szCs w:val="28"/>
        </w:rPr>
        <w:t>жане</w:t>
      </w:r>
      <w:r w:rsidRPr="00B833F6">
        <w:rPr>
          <w:color w:val="000000" w:themeColor="text1"/>
          <w:spacing w:val="61"/>
          <w:sz w:val="28"/>
          <w:szCs w:val="28"/>
        </w:rPr>
        <w:t xml:space="preserve"> </w:t>
      </w:r>
      <w:r w:rsidRPr="00B833F6">
        <w:rPr>
          <w:color w:val="000000" w:themeColor="text1"/>
          <w:spacing w:val="-6"/>
          <w:sz w:val="28"/>
          <w:szCs w:val="28"/>
        </w:rPr>
        <w:t>табиги</w:t>
      </w:r>
      <w:r w:rsidRPr="00B833F6">
        <w:rPr>
          <w:color w:val="000000" w:themeColor="text1"/>
          <w:spacing w:val="56"/>
          <w:sz w:val="28"/>
          <w:szCs w:val="28"/>
        </w:rPr>
        <w:t xml:space="preserve"> </w:t>
      </w:r>
      <w:r w:rsidRPr="00B833F6">
        <w:rPr>
          <w:color w:val="000000" w:themeColor="text1"/>
          <w:spacing w:val="-6"/>
          <w:sz w:val="28"/>
          <w:szCs w:val="28"/>
        </w:rPr>
        <w:t>биологнялмк</w:t>
      </w:r>
      <w:r w:rsidRPr="00B833F6">
        <w:rPr>
          <w:color w:val="000000" w:themeColor="text1"/>
          <w:spacing w:val="63"/>
          <w:sz w:val="28"/>
          <w:szCs w:val="28"/>
        </w:rPr>
        <w:t xml:space="preserve"> </w:t>
      </w:r>
      <w:r w:rsidRPr="00B833F6">
        <w:rPr>
          <w:color w:val="000000" w:themeColor="text1"/>
          <w:spacing w:val="-6"/>
          <w:sz w:val="28"/>
          <w:szCs w:val="28"/>
        </w:rPr>
        <w:t>белсенді</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заттардын</w:t>
      </w:r>
      <w:r w:rsidRPr="00B833F6">
        <w:rPr>
          <w:color w:val="000000" w:themeColor="text1"/>
          <w:spacing w:val="29"/>
          <w:sz w:val="28"/>
          <w:szCs w:val="28"/>
        </w:rPr>
        <w:t xml:space="preserve"> </w:t>
      </w:r>
      <w:r w:rsidRPr="00B833F6">
        <w:rPr>
          <w:color w:val="000000" w:themeColor="text1"/>
          <w:w w:val="90"/>
          <w:sz w:val="28"/>
          <w:szCs w:val="28"/>
        </w:rPr>
        <w:t>хнмиясы</w:t>
      </w:r>
      <w:r w:rsidRPr="00B833F6">
        <w:rPr>
          <w:color w:val="000000" w:themeColor="text1"/>
          <w:spacing w:val="25"/>
          <w:sz w:val="28"/>
          <w:szCs w:val="28"/>
        </w:rPr>
        <w:t xml:space="preserve"> </w:t>
      </w:r>
      <w:r w:rsidRPr="00B833F6">
        <w:rPr>
          <w:color w:val="000000" w:themeColor="text1"/>
          <w:w w:val="90"/>
          <w:sz w:val="28"/>
          <w:szCs w:val="28"/>
        </w:rPr>
        <w:t>-</w:t>
      </w:r>
      <w:r w:rsidRPr="00B833F6">
        <w:rPr>
          <w:color w:val="000000" w:themeColor="text1"/>
          <w:spacing w:val="9"/>
          <w:sz w:val="28"/>
          <w:szCs w:val="28"/>
        </w:rPr>
        <w:t xml:space="preserve"> </w:t>
      </w:r>
      <w:r w:rsidRPr="00B833F6">
        <w:rPr>
          <w:color w:val="000000" w:themeColor="text1"/>
          <w:w w:val="90"/>
          <w:sz w:val="28"/>
          <w:szCs w:val="28"/>
        </w:rPr>
        <w:t>Кдзац</w:t>
      </w:r>
      <w:r w:rsidRPr="00B833F6">
        <w:rPr>
          <w:color w:val="000000" w:themeColor="text1"/>
          <w:spacing w:val="21"/>
          <w:sz w:val="28"/>
          <w:szCs w:val="28"/>
        </w:rPr>
        <w:t xml:space="preserve"> </w:t>
      </w:r>
      <w:r w:rsidRPr="00B833F6">
        <w:rPr>
          <w:color w:val="000000" w:themeColor="text1"/>
          <w:w w:val="90"/>
          <w:sz w:val="28"/>
          <w:szCs w:val="28"/>
        </w:rPr>
        <w:t>универсктеті,</w:t>
      </w:r>
      <w:r w:rsidRPr="00B833F6">
        <w:rPr>
          <w:color w:val="000000" w:themeColor="text1"/>
          <w:spacing w:val="28"/>
          <w:sz w:val="28"/>
          <w:szCs w:val="28"/>
        </w:rPr>
        <w:t xml:space="preserve"> </w:t>
      </w:r>
      <w:r w:rsidRPr="00B833F6">
        <w:rPr>
          <w:color w:val="000000" w:themeColor="text1"/>
          <w:spacing w:val="-2"/>
          <w:w w:val="90"/>
          <w:sz w:val="28"/>
          <w:szCs w:val="28"/>
        </w:rPr>
        <w:t>2013.</w:t>
      </w:r>
    </w:p>
    <w:p w:rsidR="00B833F6" w:rsidRPr="00B833F6" w:rsidRDefault="003744F7" w:rsidP="003744F7">
      <w:pPr>
        <w:pStyle w:val="TableParagraph"/>
        <w:spacing w:before="16" w:line="240" w:lineRule="atLeast"/>
        <w:ind w:left="858" w:right="101" w:hanging="344"/>
        <w:jc w:val="both"/>
        <w:rPr>
          <w:color w:val="000000" w:themeColor="text1"/>
          <w:sz w:val="28"/>
          <w:szCs w:val="28"/>
        </w:rPr>
      </w:pPr>
      <w:r w:rsidRPr="003744F7">
        <w:rPr>
          <w:noProof/>
          <w:color w:val="000000" w:themeColor="text1"/>
          <w:sz w:val="28"/>
          <w:szCs w:val="28"/>
          <w:lang w:eastAsia="ru-RU"/>
        </w:rPr>
        <w:t>5</w:t>
      </w:r>
      <w:r w:rsidR="00B833F6" w:rsidRPr="00B833F6">
        <w:rPr>
          <w:color w:val="000000" w:themeColor="text1"/>
          <w:sz w:val="28"/>
          <w:szCs w:val="28"/>
        </w:rPr>
        <w:t xml:space="preserve"> Бурашева Г.Ш., Есквлиева Б,К., Умбетова А.К. Табиги косылыстар </w:t>
      </w:r>
      <w:r w:rsidR="00B833F6" w:rsidRPr="00B833F6">
        <w:rPr>
          <w:color w:val="000000" w:themeColor="text1"/>
          <w:w w:val="95"/>
          <w:sz w:val="28"/>
          <w:szCs w:val="28"/>
        </w:rPr>
        <w:t>химнясынын</w:t>
      </w:r>
      <w:r w:rsidR="00B833F6" w:rsidRPr="00B833F6">
        <w:rPr>
          <w:color w:val="000000" w:themeColor="text1"/>
          <w:spacing w:val="-3"/>
          <w:w w:val="95"/>
          <w:sz w:val="28"/>
          <w:szCs w:val="28"/>
        </w:rPr>
        <w:t xml:space="preserve"> </w:t>
      </w:r>
      <w:r w:rsidR="00B833F6" w:rsidRPr="00B833F6">
        <w:rPr>
          <w:color w:val="000000" w:themeColor="text1"/>
          <w:w w:val="95"/>
          <w:sz w:val="28"/>
          <w:szCs w:val="28"/>
        </w:rPr>
        <w:t>негіздері</w:t>
      </w:r>
      <w:r w:rsidR="00B833F6" w:rsidRPr="00B833F6">
        <w:rPr>
          <w:color w:val="000000" w:themeColor="text1"/>
          <w:spacing w:val="-1"/>
          <w:w w:val="95"/>
          <w:sz w:val="28"/>
          <w:szCs w:val="28"/>
        </w:rPr>
        <w:t xml:space="preserve"> </w:t>
      </w:r>
      <w:r w:rsidR="00B833F6" w:rsidRPr="00B833F6">
        <w:rPr>
          <w:color w:val="000000" w:themeColor="text1"/>
          <w:w w:val="90"/>
          <w:sz w:val="28"/>
          <w:szCs w:val="28"/>
        </w:rPr>
        <w:t>—</w:t>
      </w:r>
      <w:r w:rsidR="00B833F6" w:rsidRPr="00B833F6">
        <w:rPr>
          <w:color w:val="000000" w:themeColor="text1"/>
          <w:spacing w:val="-7"/>
          <w:w w:val="90"/>
          <w:sz w:val="28"/>
          <w:szCs w:val="28"/>
        </w:rPr>
        <w:t xml:space="preserve"> </w:t>
      </w:r>
      <w:r w:rsidR="00B833F6" w:rsidRPr="00B833F6">
        <w:rPr>
          <w:color w:val="000000" w:themeColor="text1"/>
          <w:w w:val="95"/>
          <w:sz w:val="28"/>
          <w:szCs w:val="28"/>
        </w:rPr>
        <w:t>К,азац</w:t>
      </w:r>
      <w:r w:rsidR="00B833F6" w:rsidRPr="00B833F6">
        <w:rPr>
          <w:color w:val="000000" w:themeColor="text1"/>
          <w:spacing w:val="-2"/>
          <w:w w:val="95"/>
          <w:sz w:val="28"/>
          <w:szCs w:val="28"/>
        </w:rPr>
        <w:t xml:space="preserve"> </w:t>
      </w:r>
      <w:r w:rsidR="00B833F6" w:rsidRPr="00B833F6">
        <w:rPr>
          <w:color w:val="000000" w:themeColor="text1"/>
          <w:w w:val="95"/>
          <w:sz w:val="28"/>
          <w:szCs w:val="28"/>
        </w:rPr>
        <w:t>уннверситеті,</w:t>
      </w:r>
      <w:r w:rsidR="00B833F6" w:rsidRPr="00B833F6">
        <w:rPr>
          <w:color w:val="000000" w:themeColor="text1"/>
          <w:spacing w:val="1"/>
          <w:sz w:val="28"/>
          <w:szCs w:val="28"/>
        </w:rPr>
        <w:t xml:space="preserve"> </w:t>
      </w:r>
      <w:r w:rsidR="00B833F6" w:rsidRPr="00B833F6">
        <w:rPr>
          <w:color w:val="000000" w:themeColor="text1"/>
          <w:w w:val="95"/>
          <w:sz w:val="28"/>
          <w:szCs w:val="28"/>
        </w:rPr>
        <w:t>2013.</w:t>
      </w:r>
    </w:p>
    <w:p w:rsidR="00B833F6" w:rsidRPr="003744F7" w:rsidRDefault="00B833F6" w:rsidP="003744F7">
      <w:pPr>
        <w:pStyle w:val="TableParagraph"/>
        <w:numPr>
          <w:ilvl w:val="0"/>
          <w:numId w:val="19"/>
        </w:numPr>
        <w:tabs>
          <w:tab w:val="left" w:pos="836"/>
          <w:tab w:val="left" w:pos="843"/>
        </w:tabs>
        <w:spacing w:before="1" w:line="240" w:lineRule="atLeast"/>
        <w:ind w:right="94" w:hanging="352"/>
        <w:jc w:val="both"/>
        <w:rPr>
          <w:color w:val="000000" w:themeColor="text1"/>
          <w:sz w:val="28"/>
          <w:szCs w:val="28"/>
        </w:rPr>
      </w:pPr>
      <w:r w:rsidRPr="00B833F6">
        <w:rPr>
          <w:color w:val="000000" w:themeColor="text1"/>
          <w:sz w:val="28"/>
          <w:szCs w:val="28"/>
        </w:rPr>
        <w:t xml:space="preserve">Музычкина Р.А., Корулышн Д.Ю., Абилов Ж.А. Качественный и </w:t>
      </w:r>
      <w:r w:rsidRPr="003744F7">
        <w:rPr>
          <w:color w:val="000000" w:themeColor="text1"/>
          <w:sz w:val="28"/>
          <w:szCs w:val="28"/>
        </w:rPr>
        <w:t xml:space="preserve">колнчественный аналш основных групп БАВ в лекарственном </w:t>
      </w:r>
      <w:r w:rsidRPr="003744F7">
        <w:rPr>
          <w:color w:val="000000" w:themeColor="text1"/>
          <w:spacing w:val="-2"/>
          <w:w w:val="90"/>
          <w:sz w:val="28"/>
          <w:szCs w:val="28"/>
        </w:rPr>
        <w:t>растительном</w:t>
      </w:r>
      <w:r w:rsidRPr="003744F7">
        <w:rPr>
          <w:color w:val="000000" w:themeColor="text1"/>
          <w:spacing w:val="-4"/>
          <w:sz w:val="28"/>
          <w:szCs w:val="28"/>
        </w:rPr>
        <w:t xml:space="preserve"> </w:t>
      </w:r>
      <w:r w:rsidRPr="003744F7">
        <w:rPr>
          <w:color w:val="000000" w:themeColor="text1"/>
          <w:spacing w:val="-2"/>
          <w:w w:val="90"/>
          <w:sz w:val="28"/>
          <w:szCs w:val="28"/>
        </w:rPr>
        <w:t>сырье</w:t>
      </w:r>
      <w:r w:rsidRPr="003744F7">
        <w:rPr>
          <w:color w:val="000000" w:themeColor="text1"/>
          <w:spacing w:val="-3"/>
          <w:w w:val="90"/>
          <w:sz w:val="28"/>
          <w:szCs w:val="28"/>
        </w:rPr>
        <w:t xml:space="preserve"> </w:t>
      </w:r>
      <w:r w:rsidRPr="003744F7">
        <w:rPr>
          <w:color w:val="000000" w:themeColor="text1"/>
          <w:spacing w:val="-2"/>
          <w:w w:val="90"/>
          <w:sz w:val="28"/>
          <w:szCs w:val="28"/>
        </w:rPr>
        <w:t>н</w:t>
      </w:r>
      <w:r w:rsidRPr="003744F7">
        <w:rPr>
          <w:color w:val="000000" w:themeColor="text1"/>
          <w:spacing w:val="-6"/>
          <w:w w:val="90"/>
          <w:sz w:val="28"/>
          <w:szCs w:val="28"/>
        </w:rPr>
        <w:t xml:space="preserve"> </w:t>
      </w:r>
      <w:r w:rsidRPr="003744F7">
        <w:rPr>
          <w:color w:val="000000" w:themeColor="text1"/>
          <w:spacing w:val="-2"/>
          <w:w w:val="90"/>
          <w:sz w:val="28"/>
          <w:szCs w:val="28"/>
        </w:rPr>
        <w:t>фитопрепаратов.</w:t>
      </w:r>
      <w:r w:rsidRPr="003744F7">
        <w:rPr>
          <w:color w:val="000000" w:themeColor="text1"/>
          <w:spacing w:val="-12"/>
          <w:w w:val="90"/>
          <w:sz w:val="28"/>
          <w:szCs w:val="28"/>
        </w:rPr>
        <w:t xml:space="preserve"> </w:t>
      </w:r>
      <w:r w:rsidRPr="003744F7">
        <w:rPr>
          <w:color w:val="000000" w:themeColor="text1"/>
          <w:spacing w:val="-2"/>
          <w:w w:val="90"/>
          <w:sz w:val="28"/>
          <w:szCs w:val="28"/>
        </w:rPr>
        <w:t>— Алматы:</w:t>
      </w:r>
      <w:r w:rsidRPr="003744F7">
        <w:rPr>
          <w:color w:val="000000" w:themeColor="text1"/>
          <w:spacing w:val="-2"/>
          <w:sz w:val="28"/>
          <w:szCs w:val="28"/>
        </w:rPr>
        <w:t xml:space="preserve"> </w:t>
      </w:r>
      <w:r w:rsidRPr="003744F7">
        <w:rPr>
          <w:color w:val="000000" w:themeColor="text1"/>
          <w:spacing w:val="-2"/>
          <w:w w:val="90"/>
          <w:sz w:val="28"/>
          <w:szCs w:val="28"/>
        </w:rPr>
        <w:t>Цазац</w:t>
      </w:r>
      <w:r w:rsidRPr="003744F7">
        <w:rPr>
          <w:color w:val="000000" w:themeColor="text1"/>
          <w:spacing w:val="-6"/>
          <w:w w:val="90"/>
          <w:sz w:val="28"/>
          <w:szCs w:val="28"/>
        </w:rPr>
        <w:t xml:space="preserve"> </w:t>
      </w:r>
      <w:r w:rsidRPr="003744F7">
        <w:rPr>
          <w:color w:val="000000" w:themeColor="text1"/>
          <w:spacing w:val="-2"/>
          <w:w w:val="90"/>
          <w:sz w:val="28"/>
          <w:szCs w:val="28"/>
        </w:rPr>
        <w:t>университеті,</w:t>
      </w:r>
      <w:r w:rsidRPr="003744F7">
        <w:rPr>
          <w:color w:val="000000" w:themeColor="text1"/>
          <w:spacing w:val="8"/>
          <w:sz w:val="28"/>
          <w:szCs w:val="28"/>
        </w:rPr>
        <w:t xml:space="preserve"> </w:t>
      </w:r>
      <w:r w:rsidRPr="003744F7">
        <w:rPr>
          <w:color w:val="000000" w:themeColor="text1"/>
          <w:spacing w:val="-2"/>
          <w:w w:val="90"/>
          <w:sz w:val="28"/>
          <w:szCs w:val="28"/>
        </w:rPr>
        <w:t>2004.</w:t>
      </w:r>
      <w:r w:rsidR="003744F7">
        <w:rPr>
          <w:color w:val="000000" w:themeColor="text1"/>
          <w:spacing w:val="-2"/>
          <w:w w:val="90"/>
          <w:sz w:val="28"/>
          <w:szCs w:val="28"/>
        </w:rPr>
        <w:t xml:space="preserve"> -288 С.</w:t>
      </w:r>
    </w:p>
    <w:p w:rsidR="00B833F6" w:rsidRPr="003744F7" w:rsidRDefault="00B833F6" w:rsidP="003744F7">
      <w:pPr>
        <w:pStyle w:val="TableParagraph"/>
        <w:spacing w:line="240" w:lineRule="atLeast"/>
        <w:ind w:left="841"/>
        <w:jc w:val="both"/>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Емтиханды веб-камера бойынша нақты уақыт режимінде маман да </w:t>
      </w:r>
      <w:r w:rsidRPr="002E58CE">
        <w:rPr>
          <w:rStyle w:val="jlqj4b"/>
          <w:sz w:val="28"/>
          <w:szCs w:val="28"/>
        </w:rPr>
        <w:lastRenderedPageBreak/>
        <w:t>(ректорат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w:t>
      </w:r>
      <w:r w:rsidRPr="002E58CE">
        <w:rPr>
          <w:sz w:val="28"/>
          <w:szCs w:val="28"/>
          <w:lang w:val="kk-KZ"/>
        </w:rPr>
        <w:lastRenderedPageBreak/>
        <w:t>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proofErr w:type="gramStart"/>
      <w:r>
        <w:rPr>
          <w:b/>
          <w:lang w:val="ru-RU"/>
        </w:rPr>
        <w:lastRenderedPageBreak/>
        <w:t xml:space="preserve">БАҒАЛАУ </w:t>
      </w:r>
      <w:r w:rsidRPr="002B36B7">
        <w:rPr>
          <w:b/>
          <w:lang w:val="ru-RU"/>
        </w:rPr>
        <w:t xml:space="preserve"> СТАНДАРТТЫ</w:t>
      </w:r>
      <w:proofErr w:type="gramEnd"/>
      <w:r w:rsidRPr="002B36B7">
        <w:rPr>
          <w:b/>
          <w:lang w:val="ru-RU"/>
        </w:rPr>
        <w:t xml:space="preserve">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Pr="00D17790" w:rsidRDefault="00DC012F" w:rsidP="009B7BD9">
            <w:pPr>
              <w:pStyle w:val="a5"/>
              <w:tabs>
                <w:tab w:val="left" w:pos="993"/>
              </w:tabs>
              <w:jc w:val="both"/>
              <w:rPr>
                <w:sz w:val="24"/>
                <w:szCs w:val="24"/>
              </w:rPr>
            </w:pPr>
          </w:p>
          <w:p w:rsidR="00DC012F" w:rsidRPr="00D17790" w:rsidRDefault="00DC012F" w:rsidP="009B7BD9">
            <w:pPr>
              <w:pStyle w:val="a5"/>
              <w:tabs>
                <w:tab w:val="left" w:pos="993"/>
              </w:tabs>
              <w:jc w:val="both"/>
              <w:rPr>
                <w:sz w:val="24"/>
                <w:szCs w:val="24"/>
              </w:rPr>
            </w:pPr>
            <w:r w:rsidRPr="00D17790">
              <w:rPr>
                <w:sz w:val="24"/>
                <w:szCs w:val="24"/>
              </w:rPr>
              <w:t>Курстың теориясы мен тұжырымдамасын білу және түсіну</w:t>
            </w:r>
          </w:p>
        </w:tc>
        <w:tc>
          <w:tcPr>
            <w:tcW w:w="2808" w:type="dxa"/>
            <w:gridSpan w:val="2"/>
          </w:tcPr>
          <w:p w:rsidR="002B36B7" w:rsidRPr="00D17790" w:rsidRDefault="002B36B7" w:rsidP="009B7BD9">
            <w:pPr>
              <w:pStyle w:val="a5"/>
              <w:tabs>
                <w:tab w:val="left" w:pos="993"/>
              </w:tabs>
              <w:spacing w:before="90"/>
              <w:jc w:val="center"/>
              <w:rPr>
                <w:sz w:val="24"/>
                <w:szCs w:val="24"/>
              </w:rPr>
            </w:pPr>
            <w:r w:rsidRPr="00D17790">
              <w:rPr>
                <w:sz w:val="24"/>
                <w:szCs w:val="24"/>
              </w:rPr>
              <w:t xml:space="preserve">Сұрақтың жан-жақты түсіндірмесі, әрбір қорытынды мен мәлімдеме үшін егжей-тегжейлі дәлелі бар, логикалық және дәйекті түрде </w:t>
            </w:r>
            <w:r w:rsidR="00436F7E" w:rsidRPr="00D17790">
              <w:rPr>
                <w:sz w:val="24"/>
                <w:szCs w:val="24"/>
              </w:rPr>
              <w:t xml:space="preserve">аудиториялық сабақ кезінде құрастырылған және әзірленген </w:t>
            </w:r>
            <w:r w:rsidRPr="00D17790">
              <w:rPr>
                <w:sz w:val="24"/>
                <w:szCs w:val="24"/>
              </w:rPr>
              <w:t>тақырыптардан мысалдармен расталған жауап үшін «өте жақсы» баға қойылады.</w:t>
            </w:r>
          </w:p>
        </w:tc>
        <w:tc>
          <w:tcPr>
            <w:tcW w:w="2538" w:type="dxa"/>
          </w:tcPr>
          <w:p w:rsidR="002B36B7" w:rsidRPr="009B7BD9" w:rsidRDefault="00436F7E" w:rsidP="00DC012F">
            <w:pPr>
              <w:pStyle w:val="a5"/>
              <w:tabs>
                <w:tab w:val="left" w:pos="993"/>
              </w:tabs>
              <w:spacing w:before="90"/>
              <w:jc w:val="center"/>
              <w:rPr>
                <w:sz w:val="24"/>
                <w:szCs w:val="24"/>
                <w:lang w:val="ru-RU"/>
              </w:rPr>
            </w:pPr>
            <w:r w:rsidRPr="00D17790">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үстірт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proofErr w:type="gramStart"/>
            <w:r w:rsidRPr="009B7BD9">
              <w:rPr>
                <w:sz w:val="24"/>
                <w:szCs w:val="24"/>
                <w:lang w:val="ru-RU"/>
              </w:rPr>
              <w:t>білмеу</w:t>
            </w:r>
            <w:proofErr w:type="spellEnd"/>
            <w:r w:rsidRPr="009B7BD9">
              <w:rPr>
                <w:sz w:val="24"/>
                <w:szCs w:val="24"/>
                <w:lang w:val="ru-RU"/>
              </w:rPr>
              <w:t>….</w:t>
            </w:r>
            <w:proofErr w:type="gram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152DAF" w:rsidRDefault="00436F7E" w:rsidP="009B7BD9">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 xml:space="preserve">жауап беру, содан кейін </w:t>
            </w:r>
            <w:r w:rsidR="005D3BE1" w:rsidRPr="00152DAF">
              <w:rPr>
                <w:sz w:val="24"/>
                <w:szCs w:val="24"/>
              </w:rPr>
              <w:t xml:space="preserve">тақырыптың </w:t>
            </w:r>
            <w:r w:rsidRPr="00152DAF">
              <w:rPr>
                <w:sz w:val="24"/>
                <w:szCs w:val="24"/>
              </w:rPr>
              <w:t>практикалық мәселелерін шешу;</w:t>
            </w:r>
          </w:p>
        </w:tc>
        <w:tc>
          <w:tcPr>
            <w:tcW w:w="253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2B36B7" w:rsidRPr="009B7BD9" w:rsidRDefault="005D3BE1" w:rsidP="009B7BD9">
            <w:pPr>
              <w:pStyle w:val="a5"/>
              <w:tabs>
                <w:tab w:val="left" w:pos="993"/>
              </w:tabs>
              <w:spacing w:before="90"/>
              <w:jc w:val="center"/>
              <w:rPr>
                <w:sz w:val="24"/>
                <w:szCs w:val="24"/>
                <w:lang w:val="ru-RU"/>
              </w:rPr>
            </w:pPr>
            <w:r w:rsidRPr="00D17790">
              <w:rPr>
                <w:sz w:val="24"/>
                <w:szCs w:val="24"/>
              </w:rPr>
              <w:lastRenderedPageBreak/>
              <w:t xml:space="preserve">Тапсырмаларды шешу үшін білімді, алгоритмдерді </w:t>
            </w:r>
            <w:r w:rsidRPr="00D17790">
              <w:rPr>
                <w:sz w:val="24"/>
                <w:szCs w:val="24"/>
              </w:rPr>
              <w:lastRenderedPageBreak/>
              <w:t xml:space="preserve">қолдана алмау; қорытынды және жалпылау жасай алмау.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әстүрлі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D65B8F"/>
    <w:multiLevelType w:val="hybridMultilevel"/>
    <w:tmpl w:val="D52EF6D4"/>
    <w:lvl w:ilvl="0" w:tplc="F594C0C4">
      <w:start w:val="1"/>
      <w:numFmt w:val="decimal"/>
      <w:lvlText w:val="%1."/>
      <w:lvlJc w:val="left"/>
      <w:pPr>
        <w:ind w:left="1080" w:hanging="360"/>
      </w:pPr>
      <w:rPr>
        <w:rFonts w:eastAsia="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6"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1"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5"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19"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
  </w:num>
  <w:num w:numId="5">
    <w:abstractNumId w:val="13"/>
  </w:num>
  <w:num w:numId="6">
    <w:abstractNumId w:val="4"/>
  </w:num>
  <w:num w:numId="7">
    <w:abstractNumId w:val="17"/>
  </w:num>
  <w:num w:numId="8">
    <w:abstractNumId w:val="16"/>
  </w:num>
  <w:num w:numId="9">
    <w:abstractNumId w:val="9"/>
  </w:num>
  <w:num w:numId="10">
    <w:abstractNumId w:val="8"/>
  </w:num>
  <w:num w:numId="11">
    <w:abstractNumId w:val="14"/>
  </w:num>
  <w:num w:numId="12">
    <w:abstractNumId w:val="6"/>
  </w:num>
  <w:num w:numId="13">
    <w:abstractNumId w:val="19"/>
  </w:num>
  <w:num w:numId="14">
    <w:abstractNumId w:val="1"/>
  </w:num>
  <w:num w:numId="15">
    <w:abstractNumId w:val="15"/>
  </w:num>
  <w:num w:numId="16">
    <w:abstractNumId w:val="5"/>
  </w:num>
  <w:num w:numId="17">
    <w:abstractNumId w:val="7"/>
  </w:num>
  <w:num w:numId="18">
    <w:abstractNumId w:val="10"/>
  </w:num>
  <w:num w:numId="19">
    <w:abstractNumId w:val="1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52DAF"/>
    <w:rsid w:val="00176454"/>
    <w:rsid w:val="001810B2"/>
    <w:rsid w:val="00185727"/>
    <w:rsid w:val="001B369D"/>
    <w:rsid w:val="001E6136"/>
    <w:rsid w:val="001E78F7"/>
    <w:rsid w:val="00213D5D"/>
    <w:rsid w:val="00245CDB"/>
    <w:rsid w:val="00263199"/>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85F0A"/>
    <w:rsid w:val="009B7BD9"/>
    <w:rsid w:val="009C5468"/>
    <w:rsid w:val="009E4939"/>
    <w:rsid w:val="00A42367"/>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17790"/>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A200B"/>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384F-2DAA-46FF-9BB0-1813576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 w:type="paragraph" w:styleId="ab">
    <w:name w:val="No Spacing"/>
    <w:uiPriority w:val="1"/>
    <w:qFormat/>
    <w:rsid w:val="00D1779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1934</Words>
  <Characters>11028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15</cp:revision>
  <dcterms:created xsi:type="dcterms:W3CDTF">2022-09-28T07:59:00Z</dcterms:created>
  <dcterms:modified xsi:type="dcterms:W3CDTF">2024-10-31T08:39:00Z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